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24" w:rsidRDefault="009C67AA" w:rsidP="00CC7E9D">
      <w:pPr>
        <w:shd w:val="clear" w:color="auto" w:fill="FFFFFF"/>
        <w:spacing w:after="150" w:line="240" w:lineRule="auto"/>
        <w:jc w:val="center"/>
        <w:rPr>
          <w:rFonts w:ascii="Times New Roman" w:eastAsia="Times New Roman" w:hAnsi="Times New Roman" w:cs="Times New Roman"/>
          <w:b/>
          <w:color w:val="000000" w:themeColor="text1"/>
          <w:sz w:val="28"/>
          <w:szCs w:val="28"/>
          <w:lang w:eastAsia="ru-RU"/>
        </w:rPr>
      </w:pPr>
      <w:r w:rsidRPr="006316E6">
        <w:rPr>
          <w:rFonts w:ascii="Times New Roman" w:eastAsia="Times New Roman" w:hAnsi="Times New Roman" w:cs="Times New Roman"/>
          <w:b/>
          <w:color w:val="000000" w:themeColor="text1"/>
          <w:sz w:val="28"/>
          <w:szCs w:val="28"/>
          <w:lang w:eastAsia="ru-RU"/>
        </w:rPr>
        <w:t xml:space="preserve">Топ </w:t>
      </w:r>
      <w:r w:rsidR="00CC7E9D" w:rsidRPr="006316E6">
        <w:rPr>
          <w:rFonts w:ascii="Times New Roman" w:eastAsia="Times New Roman" w:hAnsi="Times New Roman" w:cs="Times New Roman"/>
          <w:b/>
          <w:color w:val="000000" w:themeColor="text1"/>
          <w:sz w:val="28"/>
          <w:szCs w:val="28"/>
          <w:lang w:eastAsia="ru-RU"/>
        </w:rPr>
        <w:t xml:space="preserve">популярных вопросов по </w:t>
      </w:r>
      <w:r w:rsidR="00F74924" w:rsidRPr="006316E6">
        <w:rPr>
          <w:rFonts w:ascii="Times New Roman" w:eastAsia="Times New Roman" w:hAnsi="Times New Roman" w:cs="Times New Roman"/>
          <w:b/>
          <w:color w:val="000000" w:themeColor="text1"/>
          <w:sz w:val="28"/>
          <w:szCs w:val="28"/>
          <w:lang w:eastAsia="ru-RU"/>
        </w:rPr>
        <w:t xml:space="preserve">ЕНС обсудили </w:t>
      </w:r>
      <w:r w:rsidR="00CC7E9D" w:rsidRPr="006316E6">
        <w:rPr>
          <w:rFonts w:ascii="Times New Roman" w:eastAsia="Times New Roman" w:hAnsi="Times New Roman" w:cs="Times New Roman"/>
          <w:b/>
          <w:color w:val="000000" w:themeColor="text1"/>
          <w:sz w:val="28"/>
          <w:szCs w:val="28"/>
          <w:lang w:eastAsia="ru-RU"/>
        </w:rPr>
        <w:t>в ходе вебинара с севастопольскими налогоплательщиками</w:t>
      </w:r>
    </w:p>
    <w:p w:rsidR="00566DB1" w:rsidRDefault="00566DB1" w:rsidP="00566DB1">
      <w:pPr>
        <w:pStyle w:val="a3"/>
        <w:shd w:val="clear" w:color="auto" w:fill="FFFFFF"/>
        <w:spacing w:before="0" w:beforeAutospacing="0" w:after="300" w:afterAutospacing="0"/>
        <w:rPr>
          <w:rFonts w:ascii="Arial" w:hAnsi="Arial" w:cs="Arial"/>
          <w:color w:val="405965"/>
        </w:rPr>
      </w:pPr>
      <w:r>
        <w:rPr>
          <w:rFonts w:ascii="Arial" w:hAnsi="Arial" w:cs="Arial"/>
          <w:color w:val="405965"/>
        </w:rPr>
        <w:t>13 апреля 2023 года сотрудники Управления ФНС России по г. Севастополю провели вебинар под рубрикой «Час налоговой», на котором ответили на самые актуальные и часто задаваемые вопросы.</w:t>
      </w:r>
    </w:p>
    <w:p w:rsidR="00566DB1" w:rsidRDefault="00566DB1" w:rsidP="00566DB1">
      <w:pPr>
        <w:pStyle w:val="a3"/>
        <w:shd w:val="clear" w:color="auto" w:fill="FFFFFF"/>
        <w:spacing w:before="0" w:beforeAutospacing="0" w:after="0" w:afterAutospacing="0"/>
        <w:rPr>
          <w:rFonts w:ascii="Arial" w:hAnsi="Arial" w:cs="Arial"/>
          <w:color w:val="405965"/>
        </w:rPr>
      </w:pPr>
      <w:r>
        <w:rPr>
          <w:rFonts w:ascii="Arial" w:hAnsi="Arial" w:cs="Arial"/>
          <w:color w:val="405965"/>
        </w:rPr>
        <w:t>Начальник отдела камерального контроля специальных налоговых режимов </w:t>
      </w:r>
      <w:r>
        <w:rPr>
          <w:rFonts w:ascii="Arial" w:hAnsi="Arial" w:cs="Arial"/>
          <w:b/>
          <w:bCs/>
          <w:color w:val="405965"/>
        </w:rPr>
        <w:t xml:space="preserve">Вероника </w:t>
      </w:r>
      <w:proofErr w:type="spellStart"/>
      <w:r>
        <w:rPr>
          <w:rFonts w:ascii="Arial" w:hAnsi="Arial" w:cs="Arial"/>
          <w:b/>
          <w:bCs/>
          <w:color w:val="405965"/>
        </w:rPr>
        <w:t>Пожематкина</w:t>
      </w:r>
      <w:proofErr w:type="spellEnd"/>
      <w:r>
        <w:rPr>
          <w:rFonts w:ascii="Arial" w:hAnsi="Arial" w:cs="Arial"/>
          <w:b/>
          <w:bCs/>
          <w:color w:val="405965"/>
        </w:rPr>
        <w:t> </w:t>
      </w:r>
      <w:r>
        <w:rPr>
          <w:rFonts w:ascii="Arial" w:hAnsi="Arial" w:cs="Arial"/>
          <w:color w:val="405965"/>
        </w:rPr>
        <w:t>напомнила слушателям мероприятия, что действующее законодательство позволяет индивидуальным предпринимателям, применяющим упрощенную систему налогообложения или патентную систему, уменьшить сумму налога (авансовых платежей по налогу) на сумму страховых взносов. Она привела практические числовые примеры по тематике выступления.</w:t>
      </w:r>
    </w:p>
    <w:p w:rsidR="00566DB1" w:rsidRDefault="00566DB1" w:rsidP="00566DB1">
      <w:pPr>
        <w:pStyle w:val="a3"/>
        <w:shd w:val="clear" w:color="auto" w:fill="FFFFFF"/>
        <w:spacing w:before="0" w:beforeAutospacing="0" w:after="300" w:afterAutospacing="0"/>
        <w:rPr>
          <w:rFonts w:ascii="Arial" w:hAnsi="Arial" w:cs="Arial"/>
          <w:color w:val="405965"/>
        </w:rPr>
      </w:pPr>
      <w:r>
        <w:rPr>
          <w:rFonts w:ascii="Arial" w:hAnsi="Arial" w:cs="Arial"/>
          <w:color w:val="405965"/>
        </w:rPr>
        <w:t xml:space="preserve">Спикер отметила, что в случае, если ИП применяет патентную систему налогообложения в этом году, то он может уменьшить стоимость патента на сумму страховых взносов, уплаченных в 2023 году. Она отметила, что </w:t>
      </w:r>
      <w:r w:rsidR="00A343A2">
        <w:rPr>
          <w:rFonts w:ascii="Arial" w:hAnsi="Arial" w:cs="Arial"/>
          <w:color w:val="405965"/>
        </w:rPr>
        <w:t>уменьшить стоимость</w:t>
      </w:r>
      <w:r>
        <w:rPr>
          <w:rFonts w:ascii="Arial" w:hAnsi="Arial" w:cs="Arial"/>
          <w:color w:val="405965"/>
        </w:rPr>
        <w:t xml:space="preserve"> </w:t>
      </w:r>
      <w:bookmarkStart w:id="0" w:name="_GoBack"/>
      <w:bookmarkEnd w:id="0"/>
      <w:r w:rsidR="00A343A2">
        <w:rPr>
          <w:rFonts w:ascii="Arial" w:hAnsi="Arial" w:cs="Arial"/>
          <w:color w:val="405965"/>
        </w:rPr>
        <w:t>патента можно</w:t>
      </w:r>
      <w:r>
        <w:rPr>
          <w:rFonts w:ascii="Arial" w:hAnsi="Arial" w:cs="Arial"/>
          <w:color w:val="405965"/>
        </w:rPr>
        <w:t xml:space="preserve"> как во время действия патента, так и до его получения, главное, чтобы взносы были перечислены в этом календарном году. Уменьшить суммы налога по УСН можно, как уплатив страховые взносы на КБК единого налогового платежа и подав заявление о зачете в счет исполнения предстоящей обязанности по уплате фиксированных страховых взносов, так и указав КБК страховых взносов в платежном поручении при наличии положительного сальдо ЕНС.</w:t>
      </w:r>
    </w:p>
    <w:p w:rsidR="00566DB1" w:rsidRDefault="00566DB1" w:rsidP="00566DB1">
      <w:pPr>
        <w:pStyle w:val="a3"/>
        <w:shd w:val="clear" w:color="auto" w:fill="FFFFFF"/>
        <w:spacing w:before="0" w:beforeAutospacing="0" w:after="0" w:afterAutospacing="0"/>
        <w:rPr>
          <w:rFonts w:ascii="Arial" w:hAnsi="Arial" w:cs="Arial"/>
          <w:color w:val="405965"/>
        </w:rPr>
      </w:pPr>
      <w:r>
        <w:rPr>
          <w:rFonts w:ascii="Arial" w:hAnsi="Arial" w:cs="Arial"/>
          <w:b/>
          <w:bCs/>
          <w:color w:val="405965"/>
        </w:rPr>
        <w:t xml:space="preserve">Вероника </w:t>
      </w:r>
      <w:proofErr w:type="spellStart"/>
      <w:r>
        <w:rPr>
          <w:rFonts w:ascii="Arial" w:hAnsi="Arial" w:cs="Arial"/>
          <w:b/>
          <w:bCs/>
          <w:color w:val="405965"/>
        </w:rPr>
        <w:t>Пожематкина</w:t>
      </w:r>
      <w:proofErr w:type="spellEnd"/>
      <w:r>
        <w:rPr>
          <w:rFonts w:ascii="Arial" w:hAnsi="Arial" w:cs="Arial"/>
          <w:color w:val="405965"/>
        </w:rPr>
        <w:t> напомнила, что промо-страница сайта ФНС России </w:t>
      </w:r>
      <w:hyperlink r:id="rId5" w:tgtFrame="_blank" w:history="1">
        <w:r>
          <w:rPr>
            <w:rStyle w:val="a4"/>
            <w:rFonts w:ascii="Arial" w:hAnsi="Arial" w:cs="Arial"/>
            <w:color w:val="0066B3"/>
            <w:u w:val="none"/>
          </w:rPr>
          <w:t>«Единый налоговый счет»</w:t>
        </w:r>
      </w:hyperlink>
      <w:r>
        <w:rPr>
          <w:rFonts w:ascii="Arial" w:hAnsi="Arial" w:cs="Arial"/>
          <w:color w:val="405965"/>
        </w:rPr>
        <w:t xml:space="preserve"> содержит много полезных разъяснений по механизму уплаты налогов и подчеркнула, что </w:t>
      </w:r>
      <w:proofErr w:type="gramStart"/>
      <w:r>
        <w:rPr>
          <w:rFonts w:ascii="Arial" w:hAnsi="Arial" w:cs="Arial"/>
          <w:color w:val="405965"/>
        </w:rPr>
        <w:t>информация  на</w:t>
      </w:r>
      <w:proofErr w:type="gramEnd"/>
      <w:r>
        <w:rPr>
          <w:rFonts w:ascii="Arial" w:hAnsi="Arial" w:cs="Arial"/>
          <w:color w:val="405965"/>
        </w:rPr>
        <w:t xml:space="preserve"> странице постоянно уточняется и пополняется новыми пояснениями и примерами.</w:t>
      </w:r>
    </w:p>
    <w:p w:rsidR="00566DB1" w:rsidRDefault="00566DB1" w:rsidP="00566DB1">
      <w:pPr>
        <w:pStyle w:val="a3"/>
        <w:shd w:val="clear" w:color="auto" w:fill="FFFFFF"/>
        <w:spacing w:before="0" w:beforeAutospacing="0" w:after="0" w:afterAutospacing="0"/>
        <w:rPr>
          <w:rFonts w:ascii="Arial" w:hAnsi="Arial" w:cs="Arial"/>
          <w:color w:val="405965"/>
        </w:rPr>
      </w:pPr>
      <w:r>
        <w:rPr>
          <w:rFonts w:ascii="Arial" w:hAnsi="Arial" w:cs="Arial"/>
          <w:color w:val="405965"/>
        </w:rPr>
        <w:t>Перед слушателями вебинара выступил заместитель начальника отдела процессного взыскания задолженности </w:t>
      </w:r>
      <w:r>
        <w:rPr>
          <w:rFonts w:ascii="Arial" w:hAnsi="Arial" w:cs="Arial"/>
          <w:b/>
          <w:bCs/>
          <w:color w:val="405965"/>
        </w:rPr>
        <w:t>Алексей Лапшин</w:t>
      </w:r>
      <w:r>
        <w:rPr>
          <w:rFonts w:ascii="Arial" w:hAnsi="Arial" w:cs="Arial"/>
          <w:color w:val="405965"/>
        </w:rPr>
        <w:t xml:space="preserve">. Спикер напомнил, в каких случаях налоговая служба выставляет требования об уплате задолженности и что необходимо предпринять в случае, если налогоплательщик не согласен с суммой задолженности. Он уточнил, что следует обратить внимание на дату формирования требования и сравнить с датами последних платежных поручений. Если даты совпадают, то возможен </w:t>
      </w:r>
      <w:r w:rsidR="005E6667">
        <w:rPr>
          <w:rFonts w:ascii="Arial" w:hAnsi="Arial" w:cs="Arial"/>
          <w:color w:val="405965"/>
        </w:rPr>
        <w:t>вариант выставления</w:t>
      </w:r>
      <w:r>
        <w:rPr>
          <w:rFonts w:ascii="Arial" w:hAnsi="Arial" w:cs="Arial"/>
          <w:color w:val="405965"/>
        </w:rPr>
        <w:t xml:space="preserve"> </w:t>
      </w:r>
      <w:r w:rsidR="005E6667">
        <w:rPr>
          <w:rFonts w:ascii="Arial" w:hAnsi="Arial" w:cs="Arial"/>
          <w:color w:val="405965"/>
        </w:rPr>
        <w:t>требований до</w:t>
      </w:r>
      <w:r>
        <w:rPr>
          <w:rFonts w:ascii="Arial" w:hAnsi="Arial" w:cs="Arial"/>
          <w:color w:val="405965"/>
        </w:rPr>
        <w:t xml:space="preserve"> поступления денежных средств. В этом случае необходимо еще раз уточнить сальдо ЕНС. Также необходимо </w:t>
      </w:r>
      <w:r w:rsidR="005E6667">
        <w:rPr>
          <w:rFonts w:ascii="Arial" w:hAnsi="Arial" w:cs="Arial"/>
          <w:color w:val="405965"/>
        </w:rPr>
        <w:t>проверить данные</w:t>
      </w:r>
      <w:r>
        <w:rPr>
          <w:rFonts w:ascii="Arial" w:hAnsi="Arial" w:cs="Arial"/>
          <w:color w:val="405965"/>
        </w:rPr>
        <w:t xml:space="preserve"> по начислениям, указанным </w:t>
      </w:r>
      <w:r w:rsidR="005E6667">
        <w:rPr>
          <w:rFonts w:ascii="Arial" w:hAnsi="Arial" w:cs="Arial"/>
          <w:color w:val="405965"/>
        </w:rPr>
        <w:t>в отчетности</w:t>
      </w:r>
      <w:r>
        <w:rPr>
          <w:rFonts w:ascii="Arial" w:hAnsi="Arial" w:cs="Arial"/>
          <w:color w:val="405965"/>
        </w:rPr>
        <w:t xml:space="preserve"> на предмет выявления ошибочно предоставленных данных. В этом случае необходимо сформировать и предоставить уточненные декларации и отчеты.</w:t>
      </w:r>
    </w:p>
    <w:p w:rsidR="00566DB1" w:rsidRDefault="00566DB1" w:rsidP="00566DB1">
      <w:pPr>
        <w:pStyle w:val="a3"/>
        <w:shd w:val="clear" w:color="auto" w:fill="FFFFFF"/>
        <w:spacing w:before="0" w:beforeAutospacing="0" w:after="0" w:afterAutospacing="0"/>
        <w:rPr>
          <w:rFonts w:ascii="Arial" w:hAnsi="Arial" w:cs="Arial"/>
          <w:color w:val="405965"/>
        </w:rPr>
      </w:pPr>
      <w:r>
        <w:rPr>
          <w:rFonts w:ascii="Arial" w:hAnsi="Arial" w:cs="Arial"/>
          <w:b/>
          <w:bCs/>
          <w:color w:val="405965"/>
        </w:rPr>
        <w:t>Алексей Лапшин</w:t>
      </w:r>
      <w:r>
        <w:rPr>
          <w:rFonts w:ascii="Arial" w:hAnsi="Arial" w:cs="Arial"/>
          <w:color w:val="405965"/>
        </w:rPr>
        <w:t> обратил внимание слушателей, что уточнить вопросы по формированию сальдо ЕНС можно с помощью сервиса ФНС России </w:t>
      </w:r>
      <w:hyperlink r:id="rId6" w:tgtFrame="_blank" w:history="1">
        <w:r>
          <w:rPr>
            <w:rStyle w:val="a4"/>
            <w:rFonts w:ascii="Arial" w:hAnsi="Arial" w:cs="Arial"/>
            <w:color w:val="0066B3"/>
            <w:u w:val="none"/>
          </w:rPr>
          <w:t>«Оперативная помощь: разблокировка счета и вопросы по ЕНС»</w:t>
        </w:r>
      </w:hyperlink>
      <w:r>
        <w:rPr>
          <w:rFonts w:ascii="Arial" w:hAnsi="Arial" w:cs="Arial"/>
          <w:color w:val="405965"/>
        </w:rPr>
        <w:t>. Спикер подчеркнул, что решение о взыскании по выставленным требованиям будет выносится только при подтверждении корректности отрицательного сальдо.</w:t>
      </w:r>
    </w:p>
    <w:p w:rsidR="00566DB1" w:rsidRDefault="00566DB1" w:rsidP="00566DB1">
      <w:pPr>
        <w:pStyle w:val="a3"/>
        <w:shd w:val="clear" w:color="auto" w:fill="FFFFFF"/>
        <w:spacing w:before="0" w:beforeAutospacing="0" w:after="0" w:afterAutospacing="0"/>
        <w:rPr>
          <w:rFonts w:ascii="Arial" w:hAnsi="Arial" w:cs="Arial"/>
          <w:color w:val="405965"/>
        </w:rPr>
      </w:pPr>
      <w:r>
        <w:rPr>
          <w:rFonts w:ascii="Arial" w:hAnsi="Arial" w:cs="Arial"/>
          <w:color w:val="405965"/>
        </w:rPr>
        <w:t>По просьбе налогоплательщиков, перед слушателями выступил руководитель Сервисного центра СКБ «Контур» </w:t>
      </w:r>
      <w:r>
        <w:rPr>
          <w:rFonts w:ascii="Arial" w:hAnsi="Arial" w:cs="Arial"/>
          <w:b/>
          <w:bCs/>
          <w:color w:val="405965"/>
        </w:rPr>
        <w:t>Дмитрий Гаркуша</w:t>
      </w:r>
      <w:r>
        <w:rPr>
          <w:rFonts w:ascii="Arial" w:hAnsi="Arial" w:cs="Arial"/>
          <w:color w:val="405965"/>
        </w:rPr>
        <w:t>, который очень подробно осветил вопросы реализации ЕНС в учетных и отчетных продуктах «Контур».</w:t>
      </w:r>
    </w:p>
    <w:p w:rsidR="00566DB1" w:rsidRDefault="00566DB1" w:rsidP="00566DB1">
      <w:pPr>
        <w:pStyle w:val="a3"/>
        <w:shd w:val="clear" w:color="auto" w:fill="FFFFFF"/>
        <w:spacing w:before="0" w:beforeAutospacing="0" w:after="0" w:afterAutospacing="0"/>
        <w:rPr>
          <w:rFonts w:ascii="Arial" w:hAnsi="Arial" w:cs="Arial"/>
          <w:color w:val="405965"/>
        </w:rPr>
      </w:pPr>
      <w:r>
        <w:rPr>
          <w:rFonts w:ascii="Arial" w:hAnsi="Arial" w:cs="Arial"/>
          <w:color w:val="405965"/>
        </w:rPr>
        <w:t>Заместитель руководителя УФНС России по г. Севастополю </w:t>
      </w:r>
      <w:hyperlink r:id="rId7" w:tgtFrame="_blank" w:history="1">
        <w:r>
          <w:rPr>
            <w:rStyle w:val="a4"/>
            <w:rFonts w:ascii="Arial" w:hAnsi="Arial" w:cs="Arial"/>
            <w:b/>
            <w:bCs/>
            <w:color w:val="0066B3"/>
            <w:u w:val="none"/>
          </w:rPr>
          <w:t>Светлана Голоденко</w:t>
        </w:r>
      </w:hyperlink>
      <w:r>
        <w:rPr>
          <w:rFonts w:ascii="Arial" w:hAnsi="Arial" w:cs="Arial"/>
          <w:color w:val="405965"/>
        </w:rPr>
        <w:t> анонсировала следующие вебинары, проведение которых запланировано на 20 апреля и 27 апреля.</w:t>
      </w:r>
    </w:p>
    <w:p w:rsidR="00566DB1" w:rsidRDefault="00566DB1" w:rsidP="00CC7E9D">
      <w:pPr>
        <w:shd w:val="clear" w:color="auto" w:fill="FFFFFF"/>
        <w:spacing w:after="150" w:line="240" w:lineRule="auto"/>
        <w:jc w:val="center"/>
        <w:rPr>
          <w:rFonts w:ascii="Times New Roman" w:eastAsia="Times New Roman" w:hAnsi="Times New Roman" w:cs="Times New Roman"/>
          <w:b/>
          <w:color w:val="000000" w:themeColor="text1"/>
          <w:sz w:val="28"/>
          <w:szCs w:val="28"/>
          <w:lang w:eastAsia="ru-RU"/>
        </w:rPr>
      </w:pPr>
    </w:p>
    <w:sectPr w:rsidR="00566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0EED"/>
    <w:multiLevelType w:val="hybridMultilevel"/>
    <w:tmpl w:val="7990F9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24"/>
    <w:rsid w:val="000A77B8"/>
    <w:rsid w:val="00106B88"/>
    <w:rsid w:val="001745BA"/>
    <w:rsid w:val="0020468C"/>
    <w:rsid w:val="002320B1"/>
    <w:rsid w:val="00262F4D"/>
    <w:rsid w:val="002C20D1"/>
    <w:rsid w:val="002E4C9E"/>
    <w:rsid w:val="00343617"/>
    <w:rsid w:val="004B15CC"/>
    <w:rsid w:val="00566DB1"/>
    <w:rsid w:val="005E6667"/>
    <w:rsid w:val="005F4569"/>
    <w:rsid w:val="006316E6"/>
    <w:rsid w:val="006B6DE7"/>
    <w:rsid w:val="007B2EFD"/>
    <w:rsid w:val="0084344F"/>
    <w:rsid w:val="00882A42"/>
    <w:rsid w:val="008D0269"/>
    <w:rsid w:val="0090180F"/>
    <w:rsid w:val="0092287D"/>
    <w:rsid w:val="009C67AA"/>
    <w:rsid w:val="00A27CE8"/>
    <w:rsid w:val="00A343A2"/>
    <w:rsid w:val="00A5351B"/>
    <w:rsid w:val="00A63266"/>
    <w:rsid w:val="00AC74E9"/>
    <w:rsid w:val="00B44581"/>
    <w:rsid w:val="00BE343D"/>
    <w:rsid w:val="00C8655D"/>
    <w:rsid w:val="00CC7E9D"/>
    <w:rsid w:val="00CE461A"/>
    <w:rsid w:val="00D533CE"/>
    <w:rsid w:val="00E706C9"/>
    <w:rsid w:val="00EF2846"/>
    <w:rsid w:val="00F27046"/>
    <w:rsid w:val="00F74924"/>
    <w:rsid w:val="00FE1C04"/>
    <w:rsid w:val="00FE2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6F670-3C9B-4B33-A8B1-BDDBC323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655D"/>
    <w:rPr>
      <w:color w:val="0000FF"/>
      <w:u w:val="single"/>
    </w:rPr>
  </w:style>
  <w:style w:type="paragraph" w:styleId="a5">
    <w:name w:val="header"/>
    <w:aliases w:val="Верхний колонтитул Знак Знак Знак,ВерхКолонтитул"/>
    <w:basedOn w:val="a"/>
    <w:link w:val="a6"/>
    <w:uiPriority w:val="99"/>
    <w:rsid w:val="00CC7E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Верхний колонтитул Знак Знак Знак Знак,ВерхКолонтитул Знак"/>
    <w:basedOn w:val="a0"/>
    <w:link w:val="a5"/>
    <w:uiPriority w:val="99"/>
    <w:rsid w:val="00CC7E9D"/>
    <w:rPr>
      <w:rFonts w:ascii="Times New Roman" w:eastAsia="Times New Roman" w:hAnsi="Times New Roman" w:cs="Times New Roman"/>
      <w:sz w:val="24"/>
      <w:szCs w:val="24"/>
      <w:lang w:eastAsia="ru-RU"/>
    </w:rPr>
  </w:style>
  <w:style w:type="paragraph" w:styleId="a7">
    <w:name w:val="List Paragraph"/>
    <w:basedOn w:val="a"/>
    <w:uiPriority w:val="34"/>
    <w:qFormat/>
    <w:rsid w:val="001745BA"/>
    <w:pPr>
      <w:ind w:left="720"/>
      <w:contextualSpacing/>
    </w:pPr>
  </w:style>
  <w:style w:type="character" w:styleId="a8">
    <w:name w:val="Strong"/>
    <w:basedOn w:val="a0"/>
    <w:uiPriority w:val="22"/>
    <w:qFormat/>
    <w:rsid w:val="00566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06334">
      <w:bodyDiv w:val="1"/>
      <w:marLeft w:val="0"/>
      <w:marRight w:val="0"/>
      <w:marTop w:val="0"/>
      <w:marBottom w:val="0"/>
      <w:divBdr>
        <w:top w:val="none" w:sz="0" w:space="0" w:color="auto"/>
        <w:left w:val="none" w:sz="0" w:space="0" w:color="auto"/>
        <w:bottom w:val="none" w:sz="0" w:space="0" w:color="auto"/>
        <w:right w:val="none" w:sz="0" w:space="0" w:color="auto"/>
      </w:divBdr>
    </w:div>
    <w:div w:id="1662731832">
      <w:bodyDiv w:val="1"/>
      <w:marLeft w:val="0"/>
      <w:marRight w:val="0"/>
      <w:marTop w:val="0"/>
      <w:marBottom w:val="0"/>
      <w:divBdr>
        <w:top w:val="none" w:sz="0" w:space="0" w:color="auto"/>
        <w:left w:val="none" w:sz="0" w:space="0" w:color="auto"/>
        <w:bottom w:val="none" w:sz="0" w:space="0" w:color="auto"/>
        <w:right w:val="none" w:sz="0" w:space="0" w:color="auto"/>
      </w:divBdr>
      <w:divsChild>
        <w:div w:id="258149041">
          <w:marLeft w:val="0"/>
          <w:marRight w:val="0"/>
          <w:marTop w:val="0"/>
          <w:marBottom w:val="150"/>
          <w:divBdr>
            <w:top w:val="none" w:sz="0" w:space="0" w:color="auto"/>
            <w:left w:val="none" w:sz="0" w:space="0" w:color="auto"/>
            <w:bottom w:val="none" w:sz="0" w:space="0" w:color="auto"/>
            <w:right w:val="none" w:sz="0" w:space="0" w:color="auto"/>
          </w:divBdr>
        </w:div>
        <w:div w:id="107370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log.gov.ru/rn92/about_fts/structure/head/50821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og.gov.ru/rn77/service/unblock/" TargetMode="External"/><Relationship Id="rId5" Type="http://schemas.openxmlformats.org/officeDocument/2006/relationships/hyperlink" Target="https://www.nalog.gov.ru/rn77/e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12</cp:revision>
  <dcterms:created xsi:type="dcterms:W3CDTF">2023-04-12T13:08:00Z</dcterms:created>
  <dcterms:modified xsi:type="dcterms:W3CDTF">2023-04-14T11:37:00Z</dcterms:modified>
</cp:coreProperties>
</file>